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 xml:space="preserve">Piotrków Trybunalski dnia 02 </w:t>
      </w:r>
      <w:r>
        <w:rPr/>
        <w:t xml:space="preserve">grudnia </w:t>
      </w:r>
      <w:r>
        <w:rPr/>
        <w:t>2025 r.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 xml:space="preserve">Szkoła Podstawowa nr 3 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im. Szarych Szeregów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ul. Wysoka 28/38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97-300 Piotrków Trybunalski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>
          <w:rStyle w:val="Domylnaczcionkaakapitu3"/>
          <w:lang w:val="pl-PL"/>
        </w:rPr>
        <w:t>Z</w:t>
      </w:r>
      <w:r>
        <w:rPr>
          <w:rStyle w:val="Domylnaczcionkaakapitu3"/>
          <w:lang w:val="pl-PL"/>
        </w:rPr>
        <w:t>a</w:t>
      </w:r>
      <w:r>
        <w:rPr>
          <w:rStyle w:val="Domylnaczcionkaakapitu3"/>
          <w:lang w:val="pl-PL"/>
        </w:rPr>
        <w:t>wiadomienie o wyborze najkorzystniejszej oferty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Szkoła Podstawowa nr 3 im. Szarych Szeregów w Piotrkowie Trybunalskim, ul. Wysoka 28/38 informuje, iż w postępowaniu o udzielenie zamówienia publicznego na dostawy wyrobów garmażeryjnych mrożonych, prowadzonym zgodnie z art. 2 ust. 1 pkt 1 ustawy Prawo zamówień publicznych, co do którego przepisy ustawy z dnia 11 września 2019 roku Prawo zamówień publicznych (t.j. Dz.U. z 2021 r. poz. 1129 ze zm.) nie mają zastosowania, </w:t>
      </w:r>
      <w:r>
        <w:rPr>
          <w:rStyle w:val="Domylnaczcionkaakapitu2"/>
        </w:rPr>
        <w:t xml:space="preserve">na dostawy w/w asortymentu dla Szkoły Podstawowej nr 3 im. Szarych Szeregów w Piotrkowie Trybunalskim, jako najkorzystniejsza została wybrana oferta Wykonawcy: </w:t>
      </w:r>
    </w:p>
    <w:p>
      <w:pPr>
        <w:pStyle w:val="BodyText"/>
        <w:rPr/>
      </w:pPr>
      <w:r>
        <w:rPr/>
        <w:t>Ser-Wika Sp. jawna</w:t>
      </w:r>
    </w:p>
    <w:p>
      <w:pPr>
        <w:pStyle w:val="BodyText"/>
        <w:rPr/>
      </w:pPr>
      <w:r>
        <w:rPr/>
        <w:t>Kamionka 48</w:t>
      </w:r>
    </w:p>
    <w:p>
      <w:pPr>
        <w:pStyle w:val="BodyText"/>
        <w:rPr/>
      </w:pPr>
      <w:r>
        <w:rPr/>
        <w:t>98-260 Burzenin</w:t>
      </w:r>
    </w:p>
    <w:p>
      <w:pPr>
        <w:pStyle w:val="BodyText"/>
        <w:rPr/>
      </w:pPr>
      <w:r>
        <w:rPr/>
        <w:t>Cena oferty – 11.325,30 zł brutto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Uzasadnienie:</w:t>
      </w:r>
    </w:p>
    <w:p>
      <w:pPr>
        <w:pStyle w:val="BodyText"/>
        <w:rPr/>
      </w:pPr>
      <w:r>
        <w:rPr/>
        <w:t>Oferta złożona przez wyżej wymienionego Wykonawcę została oceniona jako najkorzystniejsza tj. uzyskała najwyższą ilość punktów – 100 pkt.</w:t>
      </w:r>
    </w:p>
    <w:p>
      <w:pPr>
        <w:pStyle w:val="BodyText"/>
        <w:rPr/>
      </w:pPr>
      <w:r>
        <w:rPr/>
        <w:t>W wyżej wymienionym postępowaniu zostały złożone 3 oferty: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091"/>
        <w:gridCol w:w="4828"/>
        <w:gridCol w:w="2013"/>
        <w:gridCol w:w="1706"/>
      </w:tblGrid>
      <w:tr>
        <w:trPr>
          <w:trHeight w:val="567" w:hRule="atLeast"/>
        </w:trPr>
        <w:tc>
          <w:tcPr>
            <w:tcW w:w="10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Nr oferty</w:t>
            </w:r>
          </w:p>
        </w:tc>
        <w:tc>
          <w:tcPr>
            <w:tcW w:w="4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Nazwa Wykonawcy</w:t>
            </w:r>
          </w:p>
        </w:tc>
        <w:tc>
          <w:tcPr>
            <w:tcW w:w="20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Cena oferty brutto</w:t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Ocena oferty</w:t>
            </w:r>
          </w:p>
        </w:tc>
      </w:tr>
      <w:tr>
        <w:trPr>
          <w:trHeight w:val="876" w:hRule="atLeast"/>
        </w:trPr>
        <w:tc>
          <w:tcPr>
            <w:tcW w:w="109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Ser-Wika Sp. jawna</w:t>
            </w:r>
          </w:p>
          <w:p>
            <w:pPr>
              <w:pStyle w:val="Normal"/>
              <w:rPr/>
            </w:pPr>
            <w:r>
              <w:rPr/>
              <w:t>Kamionka 48</w:t>
            </w:r>
          </w:p>
          <w:p>
            <w:pPr>
              <w:pStyle w:val="Normal"/>
              <w:rPr/>
            </w:pPr>
            <w:r>
              <w:rPr/>
              <w:t>98-260 Burzenin</w:t>
            </w:r>
          </w:p>
        </w:tc>
        <w:tc>
          <w:tcPr>
            <w:tcW w:w="201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11.325,30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100 pkt</w:t>
            </w:r>
          </w:p>
        </w:tc>
      </w:tr>
      <w:tr>
        <w:trPr>
          <w:trHeight w:val="988" w:hRule="atLeast"/>
        </w:trPr>
        <w:tc>
          <w:tcPr>
            <w:tcW w:w="109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Augusto Sopel Jabłoński Sp. K.</w:t>
            </w:r>
          </w:p>
          <w:p>
            <w:pPr>
              <w:pStyle w:val="Normal"/>
              <w:rPr/>
            </w:pPr>
            <w:r>
              <w:rPr/>
              <w:t>ul. Częstochowska 147</w:t>
            </w:r>
          </w:p>
          <w:p>
            <w:pPr>
              <w:pStyle w:val="Normal"/>
              <w:rPr/>
            </w:pPr>
            <w:r>
              <w:rPr/>
              <w:t>62-800 Kalisz</w:t>
            </w:r>
          </w:p>
        </w:tc>
        <w:tc>
          <w:tcPr>
            <w:tcW w:w="201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11.462,85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98,9 pkt</w:t>
            </w:r>
          </w:p>
        </w:tc>
      </w:tr>
      <w:tr>
        <w:trPr>
          <w:trHeight w:val="988" w:hRule="atLeast"/>
        </w:trPr>
        <w:tc>
          <w:tcPr>
            <w:tcW w:w="109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Kelmes Sp. z o.o. Sp. komandytowa</w:t>
            </w:r>
          </w:p>
          <w:p>
            <w:pPr>
              <w:pStyle w:val="Normal"/>
              <w:rPr/>
            </w:pPr>
            <w:r>
              <w:rPr/>
              <w:t>ul. Włókiennicza 20/22</w:t>
            </w:r>
          </w:p>
          <w:p>
            <w:pPr>
              <w:pStyle w:val="Normal"/>
              <w:rPr/>
            </w:pPr>
            <w:r>
              <w:rPr/>
              <w:t>97-200 Tomaszów Maz.</w:t>
            </w:r>
          </w:p>
        </w:tc>
        <w:tc>
          <w:tcPr>
            <w:tcW w:w="201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27.069.00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41,9 pkt</w:t>
            </w:r>
          </w:p>
        </w:tc>
      </w:tr>
    </w:tbl>
    <w:p>
      <w:pPr>
        <w:pStyle w:val="BodyText"/>
        <w:rPr/>
      </w:pPr>
      <w:r>
        <w:rPr/>
        <w:t>Dyrektor Szkoły Podstawowej nr 3</w:t>
      </w:r>
    </w:p>
    <w:p>
      <w:pPr>
        <w:pStyle w:val="BodyText"/>
        <w:spacing w:before="0" w:after="283"/>
        <w:rPr/>
      </w:pPr>
      <w:r>
        <w:rPr/>
        <w:t>Izabela Misztela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LibreOffice/25.8.3.1$Windows_X86_64 LibreOffice_project/52ad9dd1c984050a9fb6932dbfb16e86a49e9758</Application>
  <AppVersion>15.0000</AppVersion>
  <Pages>2</Pages>
  <Words>209</Words>
  <Characters>1220</Characters>
  <CharactersWithSpaces>1395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2025-12-02T14:10:21Z</cp:lastPrinted>
  <dcterms:modified xsi:type="dcterms:W3CDTF">2025-12-02T14:11:24Z</dcterms:modified>
  <cp:revision>10</cp:revision>
  <dc:subject/>
  <dc:title>Zwiadomienie o wyborze najkorzystniejszej oferty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