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5" w:rsidRDefault="001B1435" w:rsidP="001B1435">
      <w:pPr>
        <w:jc w:val="right"/>
      </w:pPr>
      <w:r>
        <w:t>Załącznik nr 1 do zapytania ofertowego</w:t>
      </w:r>
    </w:p>
    <w:p w:rsidR="001B1435" w:rsidRDefault="001B1435" w:rsidP="001B1435">
      <w:pPr>
        <w:jc w:val="right"/>
      </w:pPr>
    </w:p>
    <w:p w:rsidR="006A0747" w:rsidRDefault="006A0747" w:rsidP="006A0747">
      <w:pPr>
        <w:jc w:val="center"/>
        <w:rPr>
          <w:b/>
        </w:rPr>
      </w:pPr>
      <w:r>
        <w:rPr>
          <w:b/>
        </w:rPr>
        <w:t>OPIS PRZEDMIOTU ZAMÓWIENIA</w:t>
      </w:r>
    </w:p>
    <w:p w:rsidR="006A0747" w:rsidRDefault="006A0747" w:rsidP="006A0747">
      <w:pPr>
        <w:jc w:val="center"/>
        <w:rPr>
          <w:b/>
        </w:rPr>
      </w:pPr>
    </w:p>
    <w:p w:rsidR="006A0747" w:rsidRDefault="006A0747" w:rsidP="006A0747">
      <w:pPr>
        <w:jc w:val="center"/>
        <w:rPr>
          <w:b/>
        </w:rPr>
      </w:pPr>
      <w:r>
        <w:rPr>
          <w:b/>
        </w:rPr>
        <w:t>Sprzęt podstawowy</w:t>
      </w:r>
    </w:p>
    <w:p w:rsidR="006A0747" w:rsidRDefault="006A0747" w:rsidP="006A0747">
      <w:pPr>
        <w:jc w:val="center"/>
        <w:rPr>
          <w:b/>
        </w:rPr>
      </w:pPr>
    </w:p>
    <w:p w:rsidR="006A0747" w:rsidRDefault="006A0747" w:rsidP="006A0747">
      <w:pPr>
        <w:jc w:val="center"/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5"/>
        <w:gridCol w:w="2267"/>
        <w:gridCol w:w="992"/>
        <w:gridCol w:w="5698"/>
      </w:tblGrid>
      <w:tr w:rsidR="006A0747" w:rsidTr="006A074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Lp.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Ilość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opis</w:t>
            </w:r>
          </w:p>
        </w:tc>
      </w:tr>
      <w:tr w:rsidR="006A0747" w:rsidTr="006A0747">
        <w:trPr>
          <w:trHeight w:val="1368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Drukarka 3D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rFonts w:eastAsia="Arial" w:cs="Times New Roman"/>
                <w:color w:val="000000"/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autoSpaceDE w:val="0"/>
              <w:snapToGrid w:val="0"/>
              <w:rPr>
                <w:rFonts w:eastAsia="Arial" w:cs="Times New Roman"/>
                <w:i/>
                <w:color w:val="000000"/>
                <w:kern w:val="2"/>
              </w:rPr>
            </w:pPr>
            <w:r>
              <w:rPr>
                <w:rFonts w:eastAsia="Arial" w:cs="Times New Roman"/>
                <w:i/>
                <w:color w:val="000000"/>
              </w:rPr>
              <w:t>Pracownia druku 3D</w:t>
            </w:r>
          </w:p>
          <w:p w:rsidR="006A0747" w:rsidRDefault="006A0747">
            <w:pPr>
              <w:autoSpaceDE w:val="0"/>
              <w:snapToGrid w:val="0"/>
              <w:rPr>
                <w:rFonts w:eastAsia="Arial" w:cs="Times New Roman"/>
                <w:i/>
                <w:color w:val="000000"/>
              </w:rPr>
            </w:pPr>
            <w:r>
              <w:rPr>
                <w:rFonts w:cs="Times New Roman"/>
                <w:b/>
                <w:bCs/>
              </w:rPr>
              <w:t xml:space="preserve">Drukarka 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2"/>
                <w:szCs w:val="22"/>
                <w:lang w:eastAsia="pl-PL" w:bidi="ar-SA"/>
              </w:rPr>
              <w:t xml:space="preserve">3D 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Prosty w obsłudze interfejs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Nie wymaga złożenia, gotowa do pracy od razu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Zdalny podgląd wydruku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Łączność z WiFi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Pole robocze 20cm x 20cm x 18 cm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Wbudowany slicer</w:t>
            </w:r>
          </w:p>
          <w:p w:rsidR="006A0747" w:rsidRDefault="006A0747" w:rsidP="006A0747">
            <w:pPr>
              <w:numPr>
                <w:ilvl w:val="0"/>
                <w:numId w:val="3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Zabudowane boki</w:t>
            </w:r>
          </w:p>
          <w:p w:rsidR="006A0747" w:rsidRDefault="006A0747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Akcesoria dodatkowe:</w:t>
            </w:r>
          </w:p>
          <w:p w:rsidR="006A0747" w:rsidRDefault="006A0747" w:rsidP="006A0747">
            <w:pPr>
              <w:numPr>
                <w:ilvl w:val="0"/>
                <w:numId w:val="4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e-kursy </w:t>
            </w:r>
            <w:r>
              <w:rPr>
                <w:rFonts w:cs="Times New Roman"/>
              </w:rPr>
              <w:t>w tematyce nowoczesnych technologii, nauczania hybrydowego i metodologii STEAM</w:t>
            </w:r>
          </w:p>
          <w:p w:rsidR="006A0747" w:rsidRDefault="006A0747" w:rsidP="006A0747">
            <w:pPr>
              <w:numPr>
                <w:ilvl w:val="0"/>
                <w:numId w:val="4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gotowe scenariusze lekcji</w:t>
            </w:r>
            <w:r>
              <w:rPr>
                <w:rFonts w:cs="Times New Roman"/>
              </w:rPr>
              <w:t> na: matematykę, fizykę, geografię, biologię, chemię, technikę, informatykę i nauczanie wczesnoszkolne - zgodne z podstawą programową,</w:t>
            </w:r>
          </w:p>
          <w:p w:rsidR="006A0747" w:rsidRDefault="006A0747" w:rsidP="006A0747">
            <w:pPr>
              <w:numPr>
                <w:ilvl w:val="0"/>
                <w:numId w:val="4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prezentacje multimedialne </w:t>
            </w:r>
            <w:r>
              <w:rPr>
                <w:rFonts w:cs="Times New Roman"/>
              </w:rPr>
              <w:t>dla uczniów,</w:t>
            </w:r>
          </w:p>
          <w:p w:rsidR="006A0747" w:rsidRDefault="006A0747" w:rsidP="006A0747">
            <w:pPr>
              <w:numPr>
                <w:ilvl w:val="0"/>
                <w:numId w:val="4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karty pracy </w:t>
            </w:r>
            <w:r>
              <w:rPr>
                <w:rFonts w:cs="Times New Roman"/>
              </w:rPr>
              <w:t>dla uczniów,</w:t>
            </w:r>
          </w:p>
          <w:p w:rsidR="006A0747" w:rsidRDefault="006A0747" w:rsidP="006A0747">
            <w:pPr>
              <w:numPr>
                <w:ilvl w:val="0"/>
                <w:numId w:val="4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dodatkowo platforma zintegrowana z </w:t>
            </w:r>
            <w:r>
              <w:rPr>
                <w:rFonts w:cs="Times New Roman"/>
                <w:bCs/>
              </w:rPr>
              <w:t>Microsoft Teams</w:t>
            </w:r>
          </w:p>
          <w:p w:rsidR="006A0747" w:rsidRDefault="006A0747">
            <w:pPr>
              <w:autoSpaceDE w:val="0"/>
              <w:snapToGrid w:val="0"/>
              <w:rPr>
                <w:rFonts w:cs="Times New Roman"/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Mikrokontroler z czujnikami i akcesoriami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rFonts w:eastAsia="Arial" w:cs="Times New Roman"/>
                <w:kern w:val="2"/>
              </w:rPr>
            </w:pPr>
            <w:r>
              <w:t>5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autoSpaceDE w:val="0"/>
              <w:snapToGrid w:val="0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Specyfikacja produktu: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Napięcie zasilania:</w:t>
            </w:r>
            <w:r>
              <w:rPr>
                <w:rFonts w:cs="Times New Roman"/>
              </w:rPr>
              <w:t> od 7 V do 12V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Mikrokontroler:</w:t>
            </w:r>
            <w:r>
              <w:rPr>
                <w:rFonts w:cs="Times New Roman"/>
              </w:rPr>
              <w:t> ATmega328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Maksymalna częstotliwość zegara:</w:t>
            </w:r>
            <w:r>
              <w:rPr>
                <w:rFonts w:cs="Times New Roman"/>
              </w:rPr>
              <w:t> 16 MHz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Pamięć SRAM:</w:t>
            </w:r>
            <w:r>
              <w:rPr>
                <w:rFonts w:cs="Times New Roman"/>
              </w:rPr>
              <w:t> 2 kB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Pamięć Flash:</w:t>
            </w:r>
            <w:r>
              <w:rPr>
                <w:rFonts w:cs="Times New Roman"/>
              </w:rPr>
              <w:t> 32 kB (5 kB zarezerwowane dla bootloadera)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Pamięć EEPROM:</w:t>
            </w:r>
            <w:r>
              <w:rPr>
                <w:rFonts w:cs="Times New Roman"/>
              </w:rPr>
              <w:t> 1 kB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Porty I/O:</w:t>
            </w:r>
            <w:r>
              <w:rPr>
                <w:rFonts w:cs="Times New Roman"/>
              </w:rPr>
              <w:t> 14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Wyjścia PWM:</w:t>
            </w:r>
            <w:r>
              <w:rPr>
                <w:rFonts w:cs="Times New Roman"/>
              </w:rPr>
              <w:t> 6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Ilość wejść analogowych:</w:t>
            </w:r>
            <w:r>
              <w:rPr>
                <w:rFonts w:cs="Times New Roman"/>
              </w:rPr>
              <w:t> 6 (kanały przetwornika A/C o rozdzielczości 10 bitów)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Interfejsy szeregowe:</w:t>
            </w:r>
            <w:r>
              <w:rPr>
                <w:rFonts w:cs="Times New Roman"/>
              </w:rPr>
              <w:t> UART, SPI, I2C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Zewnętrzne przerwania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Podłączona dioda LED</w:t>
            </w:r>
            <w:r>
              <w:rPr>
                <w:rFonts w:cs="Times New Roman"/>
              </w:rPr>
              <w:t> na pinie 13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Gniazdo USB A</w:t>
            </w:r>
            <w:r>
              <w:rPr>
                <w:rFonts w:cs="Times New Roman"/>
              </w:rPr>
              <w:t> do programowania</w:t>
            </w:r>
          </w:p>
          <w:p w:rsidR="006A0747" w:rsidRDefault="006A0747" w:rsidP="006A0747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Złącze DC 5,5 x 2,1 mm</w:t>
            </w:r>
            <w:r>
              <w:rPr>
                <w:rFonts w:cs="Times New Roman"/>
              </w:rPr>
              <w:t> do zasilania</w:t>
            </w:r>
          </w:p>
          <w:p w:rsidR="006A0747" w:rsidRDefault="006A0747">
            <w:pPr>
              <w:autoSpaceDE w:val="0"/>
              <w:snapToGrid w:val="0"/>
              <w:ind w:left="720"/>
              <w:rPr>
                <w:rFonts w:cs="Times New Roman"/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 xml:space="preserve">Lutownica/Stacja </w:t>
            </w:r>
            <w:r>
              <w:lastRenderedPageBreak/>
              <w:t>lutownicza z gorącym powietrzem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lastRenderedPageBreak/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747" w:rsidRDefault="006A0747">
            <w:pPr>
              <w:snapToGrid w:val="0"/>
              <w:rPr>
                <w:kern w:val="2"/>
              </w:rPr>
            </w:pPr>
            <w:r>
              <w:t xml:space="preserve">Z funkcją regulacji temperatury i cyfrowym </w:t>
            </w:r>
            <w:r>
              <w:lastRenderedPageBreak/>
              <w:t>wyświetlaczem LEDowym. Konstrukcja ESD -zabezpieczenie przed zbieraniem się ładunku elektrostatycznego.</w:t>
            </w:r>
          </w:p>
          <w:p w:rsidR="006A0747" w:rsidRDefault="006A0747">
            <w:pPr>
              <w:snapToGrid w:val="0"/>
              <w:rPr>
                <w:b/>
              </w:rPr>
            </w:pPr>
            <w:r>
              <w:rPr>
                <w:b/>
              </w:rPr>
              <w:t>Parametry minimalne stacji lutowniczej:</w:t>
            </w:r>
          </w:p>
          <w:p w:rsidR="006A0747" w:rsidRDefault="006A0747">
            <w:pPr>
              <w:snapToGrid w:val="0"/>
            </w:pPr>
            <w:r>
              <w:t>· Moc: 75W</w:t>
            </w:r>
          </w:p>
          <w:p w:rsidR="006A0747" w:rsidRDefault="006A0747">
            <w:pPr>
              <w:snapToGrid w:val="0"/>
            </w:pPr>
            <w:r>
              <w:t>· Napięcie zasilania: 220-240V~50Hz</w:t>
            </w:r>
          </w:p>
          <w:p w:rsidR="006A0747" w:rsidRDefault="006A0747">
            <w:pPr>
              <w:snapToGrid w:val="0"/>
            </w:pPr>
            <w:r>
              <w:t xml:space="preserve">· Zakres temperatur: 200-480°C </w:t>
            </w:r>
          </w:p>
          <w:p w:rsidR="006A0747" w:rsidRDefault="006A0747">
            <w:pPr>
              <w:snapToGrid w:val="0"/>
            </w:pPr>
            <w:r>
              <w:t>· Dokładność temperatury: +/- 1°C</w:t>
            </w:r>
          </w:p>
          <w:p w:rsidR="006A0747" w:rsidRDefault="006A0747">
            <w:pPr>
              <w:snapToGrid w:val="0"/>
            </w:pPr>
            <w:r>
              <w:t>· Czas nagrzewania: 15 s do 350°C</w:t>
            </w:r>
          </w:p>
          <w:p w:rsidR="006A0747" w:rsidRDefault="006A0747">
            <w:pPr>
              <w:snapToGrid w:val="0"/>
              <w:rPr>
                <w:b/>
              </w:rPr>
            </w:pPr>
            <w:r>
              <w:rPr>
                <w:b/>
              </w:rPr>
              <w:t>Parametry minimalne stacji hot air:</w:t>
            </w:r>
          </w:p>
          <w:p w:rsidR="006A0747" w:rsidRDefault="006A0747">
            <w:pPr>
              <w:snapToGrid w:val="0"/>
            </w:pPr>
            <w:r>
              <w:t>· Moc: 750W</w:t>
            </w:r>
          </w:p>
          <w:p w:rsidR="006A0747" w:rsidRDefault="006A0747">
            <w:pPr>
              <w:snapToGrid w:val="0"/>
            </w:pPr>
            <w:r>
              <w:t>· Napięcie zasilania: 220-240V~50Hz</w:t>
            </w:r>
          </w:p>
          <w:p w:rsidR="006A0747" w:rsidRDefault="006A0747">
            <w:pPr>
              <w:snapToGrid w:val="0"/>
            </w:pPr>
            <w:r>
              <w:t xml:space="preserve">· Zakres temperatur: 100-480°C </w:t>
            </w:r>
          </w:p>
          <w:p w:rsidR="006A0747" w:rsidRDefault="006A0747">
            <w:pPr>
              <w:snapToGrid w:val="0"/>
            </w:pPr>
            <w:r>
              <w:t xml:space="preserve">· Dokładność temperatury: +/- 2°C </w:t>
            </w:r>
          </w:p>
          <w:p w:rsidR="006A0747" w:rsidRDefault="006A0747">
            <w:pPr>
              <w:snapToGrid w:val="0"/>
            </w:pPr>
            <w:r>
              <w:t>· Przepływ powietrza 120 l/min</w:t>
            </w:r>
          </w:p>
          <w:p w:rsidR="006A0747" w:rsidRDefault="006A0747">
            <w:pPr>
              <w:snapToGrid w:val="0"/>
              <w:rPr>
                <w:kern w:val="2"/>
              </w:rPr>
            </w:pPr>
            <w:r>
              <w:t>· Czas nagrzewania: 10 s do 350°C</w:t>
            </w: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lastRenderedPageBreak/>
              <w:t>4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Statyw z akcesoriami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747" w:rsidRDefault="006A0747">
            <w:pPr>
              <w:snapToGrid w:val="0"/>
              <w:rPr>
                <w:b/>
                <w:kern w:val="2"/>
              </w:rPr>
            </w:pPr>
            <w:r>
              <w:rPr>
                <w:b/>
              </w:rPr>
              <w:t>Parametry minimalne:</w:t>
            </w:r>
          </w:p>
          <w:p w:rsidR="006A0747" w:rsidRDefault="006A0747">
            <w:pPr>
              <w:snapToGrid w:val="0"/>
            </w:pPr>
            <w:r>
              <w:t>· Zastosowanie: Foto, Video 3D</w:t>
            </w:r>
          </w:p>
          <w:p w:rsidR="006A0747" w:rsidRDefault="006A0747">
            <w:pPr>
              <w:snapToGrid w:val="0"/>
            </w:pPr>
            <w:r>
              <w:t>· Pasmo: 1/4" (6.4 mm)</w:t>
            </w:r>
          </w:p>
          <w:p w:rsidR="006A0747" w:rsidRDefault="006A0747">
            <w:pPr>
              <w:snapToGrid w:val="0"/>
            </w:pPr>
            <w:r>
              <w:t>· Dodatkowa funkcja: Leveling device</w:t>
            </w:r>
          </w:p>
          <w:p w:rsidR="006A0747" w:rsidRDefault="006A0747">
            <w:pPr>
              <w:snapToGrid w:val="0"/>
            </w:pPr>
            <w:r>
              <w:t>· Głowica statywu: 3D: 3-Way Head</w:t>
            </w:r>
          </w:p>
          <w:p w:rsidR="006A0747" w:rsidRDefault="006A0747">
            <w:pPr>
              <w:snapToGrid w:val="0"/>
            </w:pPr>
            <w:r>
              <w:t>· Maksymalne obciążenie: 500 g</w:t>
            </w:r>
          </w:p>
          <w:p w:rsidR="006A0747" w:rsidRDefault="006A0747">
            <w:pPr>
              <w:snapToGrid w:val="0"/>
            </w:pPr>
            <w:r>
              <w:t>· Materiał: Aluminium</w:t>
            </w:r>
          </w:p>
          <w:p w:rsidR="006A0747" w:rsidRDefault="006A0747">
            <w:pPr>
              <w:snapToGrid w:val="0"/>
            </w:pPr>
            <w:r>
              <w:t>· Noga statywu: 4-częściowy (3x rozciągany)</w:t>
            </w:r>
          </w:p>
          <w:p w:rsidR="006A0747" w:rsidRDefault="006A0747">
            <w:pPr>
              <w:snapToGrid w:val="0"/>
            </w:pPr>
            <w:r>
              <w:t>· Gumowe stopki</w:t>
            </w:r>
          </w:p>
          <w:p w:rsidR="006A0747" w:rsidRDefault="006A0747">
            <w:pPr>
              <w:snapToGrid w:val="0"/>
            </w:pPr>
            <w:r>
              <w:t>· Maks. grubość profilu: 16,8 mm</w:t>
            </w:r>
          </w:p>
          <w:p w:rsidR="006A0747" w:rsidRDefault="006A0747">
            <w:pPr>
              <w:snapToGrid w:val="0"/>
            </w:pPr>
            <w:r>
              <w:t>· Regulowana wysokość: 36,5 -106,5 cm</w:t>
            </w:r>
          </w:p>
          <w:p w:rsidR="006A0747" w:rsidRDefault="006A0747">
            <w:pPr>
              <w:snapToGrid w:val="0"/>
            </w:pPr>
            <w:r>
              <w:t>· Regulacja wysokości kolumny środkowej: ręczna</w:t>
            </w:r>
          </w:p>
          <w:p w:rsidR="006A0747" w:rsidRDefault="006A0747">
            <w:pPr>
              <w:snapToGrid w:val="0"/>
              <w:rPr>
                <w:kern w:val="2"/>
              </w:rPr>
            </w:pPr>
            <w:r>
              <w:t>· Waga: 520 g</w:t>
            </w: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Mikroport z akcesoriami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snapToGrid w:val="0"/>
              <w:rPr>
                <w:kern w:val="2"/>
              </w:rPr>
            </w:pPr>
            <w:r>
              <w:rPr>
                <w:b/>
                <w:bCs/>
              </w:rPr>
              <w:t>Dane techniczne: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Transmisja cyfrowa: 2,4GHz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Pasmo przenoszenia: 50Hz- 18KHz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Modulacja: GFSK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Zakres pracy: 50m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Wyjście audio: mini Jack 3,5 mm TRS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Poziom wyjściowy audio: –60 dBV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Wymagania dotyczące zasilania: wbudowany akumulator litowo-jonowy lub USB-C DC 5V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Żywotność baterii: od 6 do 7h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Antena: PIFA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Waga: odbiornik: 26,5 g, nadajnik: 34 g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Stosunek sygnału do szumu (SNR): &gt; 78dB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Czułość mikrofonów w nadajniku: mikrofon wbudowany: -42dB, mikrofon krawatowy: -30dB</w:t>
            </w:r>
          </w:p>
          <w:p w:rsidR="006A0747" w:rsidRDefault="006A0747" w:rsidP="006A0747">
            <w:pPr>
              <w:numPr>
                <w:ilvl w:val="0"/>
                <w:numId w:val="6"/>
              </w:numPr>
              <w:snapToGrid w:val="0"/>
            </w:pPr>
            <w:r>
              <w:rPr>
                <w:bCs/>
              </w:rPr>
              <w:t>Wymiary: odbiornik:  62×33×15.5 mm, nadajnik: 63×43×16.5 mm</w:t>
            </w:r>
          </w:p>
          <w:p w:rsidR="006A0747" w:rsidRDefault="006A0747">
            <w:pPr>
              <w:snapToGrid w:val="0"/>
              <w:rPr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Oświetlenie do realizacji nagrań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snapToGrid w:val="0"/>
              <w:rPr>
                <w:kern w:val="2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Lampa ze statywem i żarówką</w:t>
            </w:r>
          </w:p>
          <w:p w:rsidR="006A0747" w:rsidRDefault="006A0747">
            <w:pPr>
              <w:snapToGrid w:val="0"/>
            </w:pPr>
            <w:r>
              <w:t>Specyfikacja: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lastRenderedPageBreak/>
              <w:t>Wymiary czaszy: </w:t>
            </w:r>
            <w:r>
              <w:t>min. 40x40cm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Mocowanie żarówki:</w:t>
            </w:r>
            <w:r>
              <w:t> gwint E2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Żarówka</w:t>
            </w:r>
            <w:r>
              <w:t>: min. 65W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Temperatura barwowa</w:t>
            </w:r>
            <w:r>
              <w:t>:5500K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Wysokość robocza</w:t>
            </w:r>
            <w:r>
              <w:t>: max. 230cm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Głowica</w:t>
            </w:r>
            <w:r>
              <w:t>: ruchoma, pozwala na zmianę kąta świecenia</w:t>
            </w:r>
          </w:p>
          <w:p w:rsidR="006A0747" w:rsidRDefault="006A0747" w:rsidP="006A0747">
            <w:pPr>
              <w:numPr>
                <w:ilvl w:val="0"/>
                <w:numId w:val="7"/>
              </w:numPr>
              <w:snapToGrid w:val="0"/>
            </w:pPr>
            <w:r>
              <w:rPr>
                <w:bCs/>
              </w:rPr>
              <w:t>Odbłyśnik:</w:t>
            </w:r>
            <w:r>
              <w:t> Wewnętrzny</w:t>
            </w:r>
          </w:p>
          <w:p w:rsidR="006A0747" w:rsidRDefault="006A0747">
            <w:pPr>
              <w:snapToGrid w:val="0"/>
              <w:rPr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Mikrofon kierunkowy z akcesoriami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snapToGrid w:val="0"/>
              <w:rPr>
                <w:kern w:val="2"/>
              </w:rPr>
            </w:pPr>
            <w:r>
              <w:rPr>
                <w:b/>
                <w:bCs/>
              </w:rPr>
              <w:t>Dane techniczne: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Typ: kierunkowy mikrofon kondensatorowy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Charakterystyka: kardioidalna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Zakres częstotliwości: 75 Hz – 20 kHz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Czułość: -35 dB +/-3 dB, 0 dB=1 V/Pa, przy 1 kHz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Stosunek głośności od szumu: 75 dB SPL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Impedancja wyjściowa: 200 Ω lub więcej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Gniazdo wyjściowe sygnału: mini Jack (3,5 mm) TRS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Długość kabli połączeniowych: 30 – 70 cm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Mocowania: zimna stopka, mocowanie statywowe żeńskie 1/4”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Waga: 69g</w:t>
            </w:r>
          </w:p>
          <w:p w:rsidR="006A0747" w:rsidRDefault="006A0747" w:rsidP="006A0747">
            <w:pPr>
              <w:numPr>
                <w:ilvl w:val="0"/>
                <w:numId w:val="8"/>
              </w:numPr>
              <w:snapToGrid w:val="0"/>
            </w:pPr>
            <w:r>
              <w:rPr>
                <w:bCs/>
              </w:rPr>
              <w:t>Wymiary: odbiornik:  62 x 117 x 19 cm</w:t>
            </w:r>
          </w:p>
          <w:p w:rsidR="006A0747" w:rsidRDefault="006A0747">
            <w:pPr>
              <w:snapToGrid w:val="0"/>
              <w:ind w:left="720"/>
              <w:rPr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Gimbal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snapToGrid w:val="0"/>
              <w:rPr>
                <w:kern w:val="2"/>
              </w:rPr>
            </w:pPr>
            <w:r>
              <w:rPr>
                <w:b/>
                <w:bCs/>
              </w:rPr>
              <w:t>Dane techniczne: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Udźwig: 3,0 kg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Maksymalna prędkość kątowa gimbala przy sterowaniu ręcznym: Oś Pan: 360°/s, Oś Tilt: 360°/s, Oś Roll: 360°/s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Punkty końcowe: Oś obrotu Pan: 360° pełen zakres, Oś obrotu Roll: -240° do +95°, Oś Tilt: -112° do +214°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Częstotliwość pracy: 2.4000-2.4835 GHz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Moc nadajnika: &lt; 8 dBm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Mocowania akcesoriów: mocowanie w standardzie NATO, otwór mocujący M4, otwór na śrubę 1/4”-20, zimna stopka, port transmisji obrazu/ silnika follow focus (USB-C), port RSS (USB-C), port silnika follow focus (USB-C)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Akumulator: model: RB2-3400 mAh -7.2 V, rodzaj ogniw: 18650 2S, pojemność: 3400mAh, energia: 24.48 Wh, maksymalny czas pracy: 14 godzin, czas ładowania: ok. 2 godziny przy użyciu szybkiej ładowarki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Połączenie: Bluetooth 5.0; USB-C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Wspierane mobilne systemy operacyjne: iOS 11 lub wyższy; Android 7.0 lub wyższy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 xml:space="preserve">Wymiary: złożony: 26 × 21 × 7,5 cm (z </w:t>
            </w:r>
            <w:r>
              <w:rPr>
                <w:bCs/>
              </w:rPr>
              <w:lastRenderedPageBreak/>
              <w:t>uchwytem), rozłożony: 40 × 18,5 × 17,5 cm (z uchwytem, bez rozszerzonego gripa/ statywu)</w:t>
            </w:r>
          </w:p>
          <w:p w:rsidR="006A0747" w:rsidRDefault="006A0747" w:rsidP="006A0747">
            <w:pPr>
              <w:numPr>
                <w:ilvl w:val="0"/>
                <w:numId w:val="9"/>
              </w:numPr>
              <w:snapToGrid w:val="0"/>
            </w:pPr>
            <w:r>
              <w:rPr>
                <w:bCs/>
              </w:rPr>
              <w:t>Waga: gimbal: ok. 1216 g (z akumulatorem, bez płytki montażowej), szybkozłączka (Dolna/Górna) ok. 102 g, rozszerzony Grip/Statyw (Metalowy): ok. 226 g</w:t>
            </w:r>
          </w:p>
          <w:p w:rsidR="006A0747" w:rsidRDefault="006A0747">
            <w:pPr>
              <w:snapToGrid w:val="0"/>
              <w:rPr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Aparat fotograficzny z akcesoriami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47" w:rsidRDefault="006A0747">
            <w:pPr>
              <w:snapToGrid w:val="0"/>
              <w:rPr>
                <w:b/>
                <w:kern w:val="2"/>
              </w:rPr>
            </w:pPr>
            <w:r>
              <w:rPr>
                <w:b/>
              </w:rPr>
              <w:t>Cechy produktu: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Uchylno-obrotowy ekran LCD ułatwiający selfie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Kierunkowy mikrofon z trzema kapsułami i dostarczana w komplecie osłona przeciwwiatrowa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Łatwe wykonywanie naturalnie wyglądających selfie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Pięknie i naturalnie wyglądające odcienie karnacji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Wysoka jakość obrazu i łatwość stosowania zaawansowanych efektów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Zgodność ze zintegrowanymi uchwytami Bluetooth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Śledzenie w czasie rzeczywistym — ustawianiem ostrości zajmie się aparat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Pięknie rozmyte tło bez wysiłku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Szybkie przenoszenie ostrości z obiektu na obiekt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Bardziej atrakcyjne recenzje dzięki ustawieniu „Prezentacja produktu”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Wydajna stabilizacja obrazu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Dostosowywanie zmian automatycznej ekspozycji (AE) do twarzy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Dynamiczny obraz w bardzo zwolnionym tempie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Stopka MI współpracująca z profesjonalnymi akcesoriami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Animacje poklatkowe - upływ czasu ukazany jak w kinie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„Strefa twórcza” i „Efekt wizualny” do tworzenia artystycznych obrazów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20,1-megapikselowe fotografie o wysokiej jakości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Aplikacja Imaging Edge Mobile do przesyłania filmów na smartfon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Oznaczanie pionowych filmów w celu łatwiejszego udostępniania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Dodatek Movie Edit do kadrowania filmów i stabilizowania obrazu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Intuicyjna obsługa dotykiem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Filmy 4K na profesjonalnym poziomie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Zgodność z organizacją pracy stosowaną w profesjonalnych produkcjach filmowych 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Wbudowane filtry ND do precyzyjnego sterowania ekspozycją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Przechwytywanie fotografii z filmu</w:t>
            </w:r>
          </w:p>
          <w:p w:rsidR="006A0747" w:rsidRDefault="006A0747" w:rsidP="006A0747">
            <w:pPr>
              <w:numPr>
                <w:ilvl w:val="0"/>
                <w:numId w:val="10"/>
              </w:numPr>
              <w:snapToGrid w:val="0"/>
            </w:pPr>
            <w:r>
              <w:rPr>
                <w:bCs/>
              </w:rPr>
              <w:t>Współpraca z iMovie i Final Cut Pro X</w:t>
            </w:r>
            <w:r>
              <w:t> </w:t>
            </w:r>
          </w:p>
          <w:p w:rsidR="006A0747" w:rsidRDefault="006A0747">
            <w:pPr>
              <w:snapToGrid w:val="0"/>
              <w:rPr>
                <w:b/>
                <w:kern w:val="2"/>
              </w:rPr>
            </w:pP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>Laptop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747" w:rsidRDefault="006A0747">
            <w:pPr>
              <w:snapToGrid w:val="0"/>
              <w:rPr>
                <w:b/>
                <w:kern w:val="2"/>
              </w:rPr>
            </w:pPr>
            <w:r>
              <w:rPr>
                <w:b/>
              </w:rPr>
              <w:t>Laptop o parametrach minimalnych:</w:t>
            </w:r>
          </w:p>
          <w:p w:rsidR="006A0747" w:rsidRDefault="006A0747">
            <w:pPr>
              <w:snapToGrid w:val="0"/>
            </w:pPr>
            <w:r>
              <w:t>• Ekran o przekątnej 15,6 cali</w:t>
            </w:r>
          </w:p>
          <w:p w:rsidR="006A0747" w:rsidRDefault="006A0747">
            <w:pPr>
              <w:snapToGrid w:val="0"/>
            </w:pPr>
            <w:r>
              <w:t>• Procesor: Intel Core i5-i7</w:t>
            </w:r>
          </w:p>
          <w:p w:rsidR="006A0747" w:rsidRDefault="006A0747">
            <w:pPr>
              <w:snapToGrid w:val="0"/>
            </w:pPr>
            <w:r>
              <w:t>• Pamięć RAM: 8 GB</w:t>
            </w:r>
          </w:p>
          <w:p w:rsidR="006A0747" w:rsidRDefault="006A0747">
            <w:pPr>
              <w:snapToGrid w:val="0"/>
            </w:pPr>
            <w:r>
              <w:t>• Dysk: 256 SSD</w:t>
            </w:r>
          </w:p>
          <w:p w:rsidR="006A0747" w:rsidRDefault="006A0747">
            <w:pPr>
              <w:snapToGrid w:val="0"/>
            </w:pPr>
            <w:r>
              <w:t>• Złącza: HDMI, USB, Czytnik kart SD</w:t>
            </w:r>
          </w:p>
          <w:p w:rsidR="006A0747" w:rsidRDefault="006A0747">
            <w:pPr>
              <w:snapToGrid w:val="0"/>
            </w:pPr>
            <w:r>
              <w:t xml:space="preserve">• Komunikacja: Wi-Fi, Bluetooth </w:t>
            </w:r>
          </w:p>
          <w:p w:rsidR="006A0747" w:rsidRDefault="006A0747">
            <w:pPr>
              <w:snapToGrid w:val="0"/>
              <w:rPr>
                <w:kern w:val="2"/>
              </w:rPr>
            </w:pPr>
            <w:r>
              <w:t>• System operacyjny: Windows 10 Pro</w:t>
            </w:r>
          </w:p>
        </w:tc>
      </w:tr>
      <w:tr w:rsidR="006A0747" w:rsidTr="006A0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rPr>
                <w:kern w:val="2"/>
              </w:rPr>
            </w:pPr>
            <w:r>
              <w:t xml:space="preserve">Filamenty PLA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12</w:t>
            </w:r>
          </w:p>
          <w:p w:rsidR="006A0747" w:rsidRDefault="006A0747">
            <w:pPr>
              <w:pStyle w:val="Zawartotabeli"/>
              <w:jc w:val="center"/>
              <w:rPr>
                <w:kern w:val="2"/>
              </w:rPr>
            </w:pPr>
            <w:r>
              <w:t>(po 2 szt z każdego koloru)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747" w:rsidRDefault="006A0747">
            <w:pPr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Filament PLA 1,75mm</w:t>
            </w:r>
          </w:p>
          <w:p w:rsidR="006A0747" w:rsidRDefault="006A0747">
            <w:pPr>
              <w:snapToGrid w:val="0"/>
              <w:rPr>
                <w:kern w:val="2"/>
              </w:rPr>
            </w:pPr>
            <w:r>
              <w:t xml:space="preserve">Dostosowany </w:t>
            </w:r>
            <w:r>
              <w:rPr>
                <w:b/>
              </w:rPr>
              <w:t>do drukarki 3D</w:t>
            </w:r>
            <w:r>
              <w:t xml:space="preserve"> </w:t>
            </w:r>
          </w:p>
        </w:tc>
      </w:tr>
    </w:tbl>
    <w:p w:rsidR="006A0747" w:rsidRDefault="006A0747" w:rsidP="006A0747">
      <w:pPr>
        <w:jc w:val="center"/>
        <w:rPr>
          <w:kern w:val="2"/>
        </w:rPr>
      </w:pPr>
    </w:p>
    <w:p w:rsidR="006A0747" w:rsidRDefault="006A0747" w:rsidP="006A0747">
      <w:pPr>
        <w:jc w:val="both"/>
      </w:pPr>
      <w:r>
        <w:t>Sprzęt i wyposażenie zostały opisane przez określenie minimalnych, wymaganych i potrzebnych Zamawiającemu parametrów funkcjonalnych co oznacza, że dopuszczalne jest zaoferowanie sprzętu i wyposażenia posiadających parametry na wymaganym poziomie lub lepsze od opisanych.</w:t>
      </w:r>
    </w:p>
    <w:p w:rsidR="00D202A3" w:rsidRDefault="00D202A3" w:rsidP="006A0747">
      <w:pPr>
        <w:jc w:val="center"/>
      </w:pPr>
    </w:p>
    <w:sectPr w:rsidR="00D202A3" w:rsidSect="00D2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31B"/>
    <w:multiLevelType w:val="multilevel"/>
    <w:tmpl w:val="827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550C7"/>
    <w:multiLevelType w:val="multilevel"/>
    <w:tmpl w:val="35C05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61BB3"/>
    <w:multiLevelType w:val="multilevel"/>
    <w:tmpl w:val="D032B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1052"/>
    <w:multiLevelType w:val="multilevel"/>
    <w:tmpl w:val="901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E5B88"/>
    <w:multiLevelType w:val="multilevel"/>
    <w:tmpl w:val="702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B5C63"/>
    <w:multiLevelType w:val="multilevel"/>
    <w:tmpl w:val="379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B7924"/>
    <w:multiLevelType w:val="multilevel"/>
    <w:tmpl w:val="6BE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A3FDC"/>
    <w:multiLevelType w:val="multilevel"/>
    <w:tmpl w:val="2EF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E76D4"/>
    <w:multiLevelType w:val="multilevel"/>
    <w:tmpl w:val="0890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B239E"/>
    <w:multiLevelType w:val="multilevel"/>
    <w:tmpl w:val="532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435"/>
    <w:rsid w:val="00047E27"/>
    <w:rsid w:val="001577CF"/>
    <w:rsid w:val="001B1435"/>
    <w:rsid w:val="00461285"/>
    <w:rsid w:val="00683ECA"/>
    <w:rsid w:val="006A0747"/>
    <w:rsid w:val="00D2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143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B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2022-02-24T07:34:00Z</dcterms:created>
  <dcterms:modified xsi:type="dcterms:W3CDTF">2022-02-24T07:36:00Z</dcterms:modified>
</cp:coreProperties>
</file>