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5" w:rsidRDefault="001B1435" w:rsidP="001B1435">
      <w:pPr>
        <w:jc w:val="right"/>
      </w:pPr>
      <w:r>
        <w:t>Załącznik nr 1 do zapytania ofertowego</w:t>
      </w:r>
    </w:p>
    <w:p w:rsidR="001B1435" w:rsidRDefault="001B1435" w:rsidP="001B1435">
      <w:pPr>
        <w:jc w:val="right"/>
      </w:pPr>
    </w:p>
    <w:p w:rsidR="001B1435" w:rsidRDefault="001B1435" w:rsidP="001B1435">
      <w:pPr>
        <w:jc w:val="center"/>
        <w:rPr>
          <w:b/>
        </w:rPr>
      </w:pPr>
      <w:r>
        <w:rPr>
          <w:b/>
        </w:rPr>
        <w:t>OPIS PRZEDMIOTU ZAMÓWIENIA</w:t>
      </w:r>
    </w:p>
    <w:p w:rsidR="001B1435" w:rsidRDefault="001B1435" w:rsidP="001B1435">
      <w:pPr>
        <w:jc w:val="center"/>
        <w:rPr>
          <w:b/>
        </w:rPr>
      </w:pPr>
    </w:p>
    <w:p w:rsidR="001B1435" w:rsidRDefault="001B1435" w:rsidP="001B1435">
      <w:pPr>
        <w:jc w:val="center"/>
        <w:rPr>
          <w:b/>
        </w:rPr>
      </w:pPr>
      <w:r>
        <w:rPr>
          <w:b/>
        </w:rPr>
        <w:t>Robotyka</w:t>
      </w:r>
    </w:p>
    <w:p w:rsidR="001B1435" w:rsidRDefault="001B1435" w:rsidP="001B1435">
      <w:pPr>
        <w:jc w:val="center"/>
        <w:rPr>
          <w:b/>
        </w:rPr>
      </w:pPr>
    </w:p>
    <w:p w:rsidR="001B1435" w:rsidRDefault="001B1435" w:rsidP="001B1435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790"/>
        <w:gridCol w:w="945"/>
        <w:gridCol w:w="5213"/>
      </w:tblGrid>
      <w:tr w:rsidR="001B1435" w:rsidTr="00FD7A2B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Lp.</w:t>
            </w:r>
          </w:p>
        </w:tc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Nazwa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Ilość</w:t>
            </w:r>
          </w:p>
        </w:tc>
        <w:tc>
          <w:tcPr>
            <w:tcW w:w="5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opis</w:t>
            </w: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1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Photon zestaw PRO z akcesoriami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2 zestawy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  <w:b/>
              </w:rPr>
            </w:pPr>
            <w:r w:rsidRPr="00831A7D">
              <w:rPr>
                <w:rFonts w:cs="Times New Roman"/>
                <w:b/>
              </w:rPr>
              <w:t>Zawartość zestawu: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Robot wraz z ładowarką oraz przewodami, 4 szt.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Komplet 5 podręczników do nauki podstaw programowania oraz nauki podstaw Sztucznej Inteligencji, 2 kpl.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Dostęp do internetowej bazy scenariuszy zajęć (interdyscyplinarnych, do nauki kodowania oraz zajęć z mikrokontrolerami)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 Magic Dongle, 4 szt.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Zestaw 3 mat (smart city, storytelling, kratownica), 2 kpl.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Zestaw akcesoriów do nauki sztucznej inteligencji, 2 kpl.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Zestaw uchwytów do tabletów, 4 szt.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Tablet Lenovo , 7 cali –  4 szt.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Zestaw Fiszek z symbolami z aplikacji (do nauki kodowania), 2 kpl.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- Zestaw masek (DIY, z nadrukiem), 2 kpl.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  <w:b/>
              </w:rPr>
            </w:pPr>
            <w:r w:rsidRPr="00831A7D">
              <w:rPr>
                <w:rFonts w:cs="Times New Roman"/>
                <w:b/>
              </w:rPr>
              <w:t>Specyfikacja robota: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Czas pracy: do 8 h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Akumulator: 2600 mAh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Ładowanie: poprzez microUSB - do 3 h (przewód w zestawie)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Sterowanie / programowanie: aplikacja Android / iOS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Komunikacja: </w:t>
            </w:r>
            <w:hyperlink r:id="rId5" w:tgtFrame="_blank" w:tooltip="Moduły komunikacji bezprzewodowej Bluetooth." w:history="1">
              <w:r w:rsidRPr="00831A7D">
                <w:rPr>
                  <w:rStyle w:val="Hipercze"/>
                  <w:rFonts w:cs="Times New Roman"/>
                  <w:color w:val="000000"/>
                </w:rPr>
                <w:t>Bluetooth</w:t>
              </w:r>
            </w:hyperlink>
            <w:r w:rsidRPr="00831A7D">
              <w:rPr>
                <w:rFonts w:cs="Times New Roman"/>
                <w:color w:val="000000"/>
              </w:rPr>
              <w:t> </w:t>
            </w:r>
            <w:r w:rsidRPr="00831A7D">
              <w:rPr>
                <w:rFonts w:cs="Times New Roman"/>
              </w:rPr>
              <w:t>4.0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Wyrywa światło / ciemność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Wyczuwa dotyk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Mierzy odległość od przeszkód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Komunikuje się z innymi robotami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Mierzy przejechaną odległość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Wie o jaki kąt się obrócił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Posiada magnetyczne gniazda na akcesoria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Wyraża emocje poprzez wydawany dźwięk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Słyszy głośne dźwięki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Rozpoznaje kontrast podłoża (białe / czarne)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Zmienia kolor podświetlenia</w:t>
            </w:r>
          </w:p>
          <w:p w:rsidR="001B1435" w:rsidRPr="00831A7D" w:rsidRDefault="001B1435" w:rsidP="001B1435">
            <w:pPr>
              <w:numPr>
                <w:ilvl w:val="0"/>
                <w:numId w:val="1"/>
              </w:num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Wymiary: 172 x 170 x 190 mm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2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 xml:space="preserve">Zestaw LEGO Education </w:t>
            </w:r>
          </w:p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lub równoważne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1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1B1435" w:rsidRDefault="001B1435" w:rsidP="00FD7A2B">
            <w:pPr>
              <w:autoSpaceDE w:val="0"/>
              <w:snapToGrid w:val="0"/>
              <w:rPr>
                <w:rFonts w:cs="Times New Roman"/>
                <w:lang w:val="en-US"/>
              </w:rPr>
            </w:pPr>
            <w:r w:rsidRPr="001B1435">
              <w:rPr>
                <w:rFonts w:cs="Times New Roman"/>
                <w:lang w:val="en-US"/>
              </w:rPr>
              <w:t xml:space="preserve">LEGO® Education SPIKE Essential, 12 </w:t>
            </w:r>
            <w:proofErr w:type="spellStart"/>
            <w:r w:rsidRPr="001B1435">
              <w:rPr>
                <w:rFonts w:cs="Times New Roman"/>
                <w:lang w:val="en-US"/>
              </w:rPr>
              <w:t>szt</w:t>
            </w:r>
            <w:proofErr w:type="spellEnd"/>
            <w:r w:rsidRPr="001B1435">
              <w:rPr>
                <w:rFonts w:cs="Times New Roman"/>
                <w:lang w:val="en-US"/>
              </w:rPr>
              <w:t xml:space="preserve">. </w:t>
            </w:r>
          </w:p>
          <w:p w:rsidR="001B1435" w:rsidRPr="001B1435" w:rsidRDefault="001B1435" w:rsidP="00FD7A2B">
            <w:pPr>
              <w:autoSpaceDE w:val="0"/>
              <w:snapToGrid w:val="0"/>
              <w:rPr>
                <w:rFonts w:cs="Times New Roman"/>
                <w:lang w:val="en-US"/>
              </w:rPr>
            </w:pPr>
            <w:r w:rsidRPr="001B1435">
              <w:rPr>
                <w:rFonts w:cs="Times New Roman"/>
                <w:lang w:val="en-US"/>
              </w:rPr>
              <w:t xml:space="preserve">LEGO® Education </w:t>
            </w:r>
            <w:proofErr w:type="spellStart"/>
            <w:r w:rsidRPr="001B1435">
              <w:rPr>
                <w:rFonts w:cs="Times New Roman"/>
                <w:lang w:val="en-US"/>
              </w:rPr>
              <w:t>BricQ</w:t>
            </w:r>
            <w:proofErr w:type="spellEnd"/>
            <w:r w:rsidRPr="001B1435">
              <w:rPr>
                <w:rFonts w:cs="Times New Roman"/>
                <w:lang w:val="en-US"/>
              </w:rPr>
              <w:t xml:space="preserve"> Motion Essential Set, 12 </w:t>
            </w:r>
            <w:proofErr w:type="spellStart"/>
            <w:r w:rsidRPr="001B1435">
              <w:rPr>
                <w:rFonts w:cs="Times New Roman"/>
                <w:lang w:val="en-US"/>
              </w:rPr>
              <w:lastRenderedPageBreak/>
              <w:t>szt</w:t>
            </w:r>
            <w:proofErr w:type="spellEnd"/>
            <w:r w:rsidRPr="001B1435">
              <w:rPr>
                <w:rFonts w:cs="Times New Roman"/>
                <w:lang w:val="en-US"/>
              </w:rPr>
              <w:t>.</w:t>
            </w:r>
          </w:p>
          <w:p w:rsidR="001B1435" w:rsidRPr="001B1435" w:rsidRDefault="001B1435" w:rsidP="00FD7A2B">
            <w:pPr>
              <w:autoSpaceDE w:val="0"/>
              <w:snapToGrid w:val="0"/>
              <w:rPr>
                <w:rFonts w:cs="Times New Roman"/>
                <w:lang w:val="en-US"/>
              </w:rPr>
            </w:pPr>
            <w:r w:rsidRPr="001B1435">
              <w:rPr>
                <w:rFonts w:cs="Times New Roman"/>
                <w:lang w:val="en-US"/>
              </w:rPr>
              <w:t xml:space="preserve"> LEGO® Education SPIKE Prime – 4 </w:t>
            </w:r>
            <w:proofErr w:type="spellStart"/>
            <w:r w:rsidRPr="001B1435">
              <w:rPr>
                <w:rFonts w:cs="Times New Roman"/>
                <w:lang w:val="en-US"/>
              </w:rPr>
              <w:t>szt</w:t>
            </w:r>
            <w:proofErr w:type="spellEnd"/>
            <w:r w:rsidRPr="001B1435">
              <w:rPr>
                <w:rFonts w:cs="Times New Roman"/>
                <w:lang w:val="en-US"/>
              </w:rPr>
              <w:t>.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 xml:space="preserve">LEGO Spike Prime rozszerzenie  - 4szt. </w:t>
            </w:r>
          </w:p>
          <w:p w:rsidR="001B1435" w:rsidRPr="00831A7D" w:rsidRDefault="001B1435" w:rsidP="00FD7A2B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lastRenderedPageBreak/>
              <w:t>3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Okulary  ClassVR</w:t>
            </w:r>
          </w:p>
          <w:p w:rsidR="001B1435" w:rsidRDefault="001B1435" w:rsidP="00FD7A2B">
            <w:pPr>
              <w:pStyle w:val="Zawartotabeli"/>
              <w:rPr>
                <w:rFonts w:cs="Times New Roman"/>
              </w:rPr>
            </w:pPr>
          </w:p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 lub równoważne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 xml:space="preserve">8 szt. 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Default="001B1435" w:rsidP="00FD7A2B">
            <w:pPr>
              <w:snapToGrid w:val="0"/>
              <w:rPr>
                <w:rFonts w:cs="Times New Roman"/>
                <w:b/>
              </w:rPr>
            </w:pPr>
            <w:r w:rsidRPr="00831A7D">
              <w:rPr>
                <w:rFonts w:cs="Times New Roman"/>
                <w:b/>
              </w:rPr>
              <w:t>Specyfikacja urządzenia :</w:t>
            </w:r>
          </w:p>
          <w:p w:rsidR="001B1435" w:rsidRPr="00831A7D" w:rsidRDefault="001B1435" w:rsidP="00FD7A2B">
            <w:pPr>
              <w:snapToGrid w:val="0"/>
              <w:rPr>
                <w:rFonts w:cs="Times New Roman"/>
                <w:b/>
              </w:rPr>
            </w:pP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Ośmiordzeniowy procesor Qualcomm Snapdragon XR1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Ładowanie / wejście USB-C dla kontrolera ręcznego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Soczewka Fresnela / soczewka asferyczna 100 stopni FOV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Polimerowa bateria litowo-jonowa 4000 mAh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Przedni aparat 13 Mpx z autofokusem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Mocowanie na głowę z regulacją w 3 kierunkach za pomocą podwójnych pasków z tyłu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5,5-calowy szybki wyświetlacz o wysokiej rozdzielczości 2560 x 1440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3 GB DDR RAM i 32 GB wewnętrznej pamięci masowej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Do czterech godzin pracy na jednej baterii</w:t>
            </w:r>
            <w:r w:rsidRPr="00831A7D">
              <w:rPr>
                <w:rFonts w:cs="Times New Roman"/>
              </w:rPr>
              <w:br/>
            </w:r>
            <w:r>
              <w:rPr>
                <w:rFonts w:cs="Times New Roman"/>
              </w:rPr>
              <w:t>-</w:t>
            </w:r>
            <w:r w:rsidRPr="00831A7D">
              <w:rPr>
                <w:rFonts w:cs="Times New Roman"/>
              </w:rPr>
              <w:t>Zintegrowane podwójne głośniki.</w:t>
            </w: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4</w:t>
            </w:r>
          </w:p>
        </w:tc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ClassVR – licencja – roczny dostęp do portalu wirtualnych lekcji</w:t>
            </w: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1</w:t>
            </w:r>
          </w:p>
        </w:tc>
        <w:tc>
          <w:tcPr>
            <w:tcW w:w="52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snapToGrid w:val="0"/>
              <w:rPr>
                <w:rFonts w:cs="Times New Roman"/>
              </w:rPr>
            </w:pPr>
            <w:r w:rsidRPr="00831A7D">
              <w:rPr>
                <w:rFonts w:cs="Times New Roman"/>
              </w:rPr>
              <w:t>Roczny dostęp do portalu wirtualnych lekcji.</w:t>
            </w: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 xml:space="preserve">5 </w:t>
            </w:r>
          </w:p>
        </w:tc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Zestaw WONDER</w:t>
            </w: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4 zestawy</w:t>
            </w:r>
          </w:p>
        </w:tc>
        <w:tc>
          <w:tcPr>
            <w:tcW w:w="52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Default="001B1435" w:rsidP="00FD7A2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Wonder - zestaw robotów: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Roboty Dash i Dot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Wyrzutnia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Cymbałki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Spychacz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Uchwyt do holowania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Uszy i ogon królika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4 łączniki do klocków Lego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2 przewody do ładowania</w:t>
            </w:r>
          </w:p>
          <w:p w:rsidR="001B1435" w:rsidRPr="00831A7D" w:rsidRDefault="001B1435" w:rsidP="001B1435">
            <w:pPr>
              <w:numPr>
                <w:ilvl w:val="0"/>
                <w:numId w:val="2"/>
              </w:num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Krótka instrukcja</w:t>
            </w:r>
          </w:p>
          <w:p w:rsidR="001B1435" w:rsidRPr="00831A7D" w:rsidRDefault="001B1435" w:rsidP="00FD7A2B">
            <w:pPr>
              <w:snapToGrid w:val="0"/>
              <w:ind w:left="720"/>
              <w:rPr>
                <w:rFonts w:cs="Times New Roman"/>
              </w:rPr>
            </w:pP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6</w:t>
            </w:r>
          </w:p>
        </w:tc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KORBO EDU CODE</w:t>
            </w:r>
          </w:p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4 zestawy</w:t>
            </w:r>
          </w:p>
        </w:tc>
        <w:tc>
          <w:tcPr>
            <w:tcW w:w="52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Zestaw zawiera 420 dużych klocków z 40 platformami</w:t>
            </w:r>
          </w:p>
          <w:p w:rsidR="001B1435" w:rsidRPr="00831A7D" w:rsidRDefault="001B1435" w:rsidP="00FD7A2B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color w:val="000000"/>
                <w:lang w:eastAsia="pl-PL"/>
              </w:rPr>
              <w:t>Książkę ze scenariuszami na cały rok</w:t>
            </w: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7</w:t>
            </w:r>
          </w:p>
        </w:tc>
        <w:tc>
          <w:tcPr>
            <w:tcW w:w="2790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  <w:r w:rsidRPr="00831A7D">
              <w:rPr>
                <w:rFonts w:cs="Times New Roman"/>
              </w:rPr>
              <w:t>KORBO EDU CODE MUSIC</w:t>
            </w:r>
          </w:p>
          <w:p w:rsidR="001B1435" w:rsidRPr="00831A7D" w:rsidRDefault="001B1435" w:rsidP="00FD7A2B">
            <w:pPr>
              <w:pStyle w:val="Zawartotabeli"/>
              <w:rPr>
                <w:rFonts w:cs="Times New Roman"/>
              </w:rPr>
            </w:pPr>
          </w:p>
        </w:tc>
        <w:tc>
          <w:tcPr>
            <w:tcW w:w="945" w:type="dxa"/>
            <w:tcBorders>
              <w:lef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2 zestawy</w:t>
            </w:r>
          </w:p>
        </w:tc>
        <w:tc>
          <w:tcPr>
            <w:tcW w:w="52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bCs/>
                <w:color w:val="000000"/>
                <w:lang w:eastAsia="pl-PL"/>
              </w:rPr>
              <w:t>Zestaw zawiera:</w:t>
            </w:r>
          </w:p>
          <w:p w:rsidR="001B1435" w:rsidRPr="00831A7D" w:rsidRDefault="001B1435" w:rsidP="00FD7A2B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Klocki Korbo EDU Code Music 128 el. </w:t>
            </w:r>
          </w:p>
          <w:p w:rsidR="001B1435" w:rsidRPr="00831A7D" w:rsidRDefault="001B1435" w:rsidP="00FD7A2B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831A7D">
              <w:rPr>
                <w:rFonts w:eastAsia="Times New Roman" w:cs="Times New Roman"/>
                <w:bCs/>
                <w:color w:val="000000"/>
                <w:lang w:eastAsia="pl-PL"/>
              </w:rPr>
              <w:t>Książka z kartami pracy 27 x A4</w:t>
            </w:r>
          </w:p>
          <w:p w:rsidR="001B1435" w:rsidRPr="00831A7D" w:rsidRDefault="001B1435" w:rsidP="00FD7A2B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B1435" w:rsidTr="00FD7A2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8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rPr>
                <w:rFonts w:cs="Times New Roman"/>
                <w:color w:val="000000"/>
              </w:rPr>
            </w:pPr>
            <w:r w:rsidRPr="00831A7D">
              <w:rPr>
                <w:rFonts w:cs="Times New Roman"/>
                <w:color w:val="000000"/>
              </w:rPr>
              <w:t>KORBO EDU CAR 400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31A7D">
              <w:rPr>
                <w:rFonts w:cs="Times New Roman"/>
              </w:rPr>
              <w:t>2 zestawy</w:t>
            </w:r>
          </w:p>
        </w:tc>
        <w:tc>
          <w:tcPr>
            <w:tcW w:w="5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1435" w:rsidRPr="00831A7D" w:rsidRDefault="001B1435" w:rsidP="00FD7A2B">
            <w:pPr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831A7D">
              <w:rPr>
                <w:rFonts w:cs="Times New Roman"/>
                <w:color w:val="000000"/>
                <w:shd w:val="clear" w:color="auto" w:fill="FFFFFF"/>
              </w:rPr>
              <w:t>Zestaw zawiera 400 elementów, w tym aż 56 opon, które pozwalają na stworzenie jednocześnie 14 Hummerów oraz sygnalizatora świetlnego</w:t>
            </w:r>
          </w:p>
        </w:tc>
      </w:tr>
    </w:tbl>
    <w:p w:rsidR="001B1435" w:rsidRDefault="001B1435" w:rsidP="001B1435">
      <w:pPr>
        <w:jc w:val="center"/>
      </w:pPr>
    </w:p>
    <w:p w:rsidR="001B1435" w:rsidRDefault="001B1435" w:rsidP="001B1435">
      <w:pPr>
        <w:jc w:val="both"/>
      </w:pPr>
      <w:r>
        <w:lastRenderedPageBreak/>
        <w:t>Sprzęt i wyposażenie zostały opisane przez określenie minimalnych, wymaganych</w:t>
      </w:r>
      <w:r w:rsidR="00683ECA">
        <w:br/>
      </w:r>
      <w:r>
        <w:t>i potrzebnych Zamawiającemu parametrów funkcjonalnych co oznacza, że dopuszczalne jest zaoferowanie sprzętu i wyposażenia posiadających parametry na wymaganym poziomie lub lepsze od opisanych.</w:t>
      </w:r>
    </w:p>
    <w:p w:rsidR="00D202A3" w:rsidRDefault="00D202A3"/>
    <w:sectPr w:rsidR="00D202A3" w:rsidSect="00D2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FDC"/>
    <w:multiLevelType w:val="multilevel"/>
    <w:tmpl w:val="2EF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B239E"/>
    <w:multiLevelType w:val="multilevel"/>
    <w:tmpl w:val="532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435"/>
    <w:rsid w:val="001B1435"/>
    <w:rsid w:val="00683ECA"/>
    <w:rsid w:val="00D2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B143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B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tland.com.pl/258-moduly-bluetoo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2022-02-24T07:02:00Z</dcterms:created>
  <dcterms:modified xsi:type="dcterms:W3CDTF">2022-02-24T07:02:00Z</dcterms:modified>
</cp:coreProperties>
</file>